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474" w:rsidRPr="007C236F" w:rsidRDefault="007E5474" w:rsidP="007E5474">
      <w:pPr>
        <w:spacing w:line="480" w:lineRule="auto"/>
        <w:jc w:val="center"/>
        <w:rPr>
          <w:rFonts w:cs="Times New Roman"/>
          <w:szCs w:val="24"/>
        </w:rPr>
      </w:pPr>
    </w:p>
    <w:p w:rsidR="007E5474" w:rsidRPr="007C236F" w:rsidRDefault="007E5474" w:rsidP="007E5474">
      <w:pPr>
        <w:spacing w:line="480" w:lineRule="auto"/>
        <w:jc w:val="center"/>
        <w:rPr>
          <w:rFonts w:cs="Times New Roman"/>
          <w:szCs w:val="24"/>
        </w:rPr>
      </w:pPr>
    </w:p>
    <w:p w:rsidR="007E5474" w:rsidRPr="007C236F" w:rsidRDefault="007E5474" w:rsidP="007E5474">
      <w:pPr>
        <w:spacing w:line="480" w:lineRule="auto"/>
        <w:jc w:val="center"/>
        <w:rPr>
          <w:rFonts w:cs="Times New Roman"/>
          <w:szCs w:val="24"/>
        </w:rPr>
      </w:pPr>
    </w:p>
    <w:p w:rsidR="007E5474" w:rsidRPr="007C236F" w:rsidRDefault="007E5474" w:rsidP="007E5474">
      <w:pPr>
        <w:spacing w:line="480" w:lineRule="auto"/>
        <w:jc w:val="center"/>
        <w:rPr>
          <w:rFonts w:cs="Times New Roman"/>
          <w:szCs w:val="24"/>
        </w:rPr>
      </w:pPr>
    </w:p>
    <w:p w:rsidR="007E5474" w:rsidRPr="007C236F" w:rsidRDefault="007E5474" w:rsidP="007E5474">
      <w:pPr>
        <w:spacing w:line="480" w:lineRule="auto"/>
        <w:jc w:val="center"/>
        <w:rPr>
          <w:rFonts w:cs="Times New Roman"/>
          <w:szCs w:val="24"/>
        </w:rPr>
      </w:pPr>
    </w:p>
    <w:p w:rsidR="00791702" w:rsidRPr="007C236F" w:rsidRDefault="00E1334C" w:rsidP="007E5474">
      <w:pPr>
        <w:spacing w:line="480" w:lineRule="auto"/>
        <w:jc w:val="center"/>
        <w:rPr>
          <w:rFonts w:cs="Times New Roman"/>
          <w:szCs w:val="24"/>
        </w:rPr>
      </w:pPr>
      <w:r w:rsidRPr="007C236F">
        <w:rPr>
          <w:rFonts w:cs="Times New Roman"/>
          <w:szCs w:val="24"/>
        </w:rPr>
        <w:t xml:space="preserve">The Battle of Somme </w:t>
      </w:r>
    </w:p>
    <w:p w:rsidR="007E5474" w:rsidRPr="007C236F" w:rsidRDefault="00E1334C" w:rsidP="007E5474">
      <w:pPr>
        <w:spacing w:line="480" w:lineRule="auto"/>
        <w:jc w:val="center"/>
        <w:rPr>
          <w:rFonts w:cs="Times New Roman"/>
          <w:szCs w:val="24"/>
        </w:rPr>
      </w:pPr>
      <w:r w:rsidRPr="007C236F">
        <w:rPr>
          <w:rFonts w:cs="Times New Roman"/>
          <w:szCs w:val="24"/>
        </w:rPr>
        <w:t>Name</w:t>
      </w:r>
    </w:p>
    <w:p w:rsidR="007E5474" w:rsidRPr="007C236F" w:rsidRDefault="00E1334C" w:rsidP="007E5474">
      <w:pPr>
        <w:spacing w:line="480" w:lineRule="auto"/>
        <w:jc w:val="center"/>
        <w:rPr>
          <w:rFonts w:cs="Times New Roman"/>
          <w:szCs w:val="24"/>
        </w:rPr>
      </w:pPr>
      <w:r w:rsidRPr="007C236F">
        <w:rPr>
          <w:rFonts w:cs="Times New Roman"/>
          <w:szCs w:val="24"/>
        </w:rPr>
        <w:t>Institution of Affiliation</w:t>
      </w:r>
    </w:p>
    <w:p w:rsidR="007E5474" w:rsidRPr="007C236F" w:rsidRDefault="00E1334C" w:rsidP="007E5474">
      <w:pPr>
        <w:spacing w:line="480" w:lineRule="auto"/>
        <w:jc w:val="center"/>
        <w:rPr>
          <w:rFonts w:cs="Times New Roman"/>
          <w:szCs w:val="24"/>
        </w:rPr>
      </w:pPr>
      <w:r w:rsidRPr="007C236F">
        <w:rPr>
          <w:rFonts w:cs="Times New Roman"/>
          <w:szCs w:val="24"/>
        </w:rPr>
        <w:t xml:space="preserve">Professor </w:t>
      </w:r>
    </w:p>
    <w:p w:rsidR="007E5474" w:rsidRPr="007C236F" w:rsidRDefault="00E1334C" w:rsidP="007E5474">
      <w:pPr>
        <w:spacing w:line="480" w:lineRule="auto"/>
        <w:jc w:val="center"/>
        <w:rPr>
          <w:rFonts w:cs="Times New Roman"/>
          <w:szCs w:val="24"/>
        </w:rPr>
      </w:pPr>
      <w:r w:rsidRPr="007C236F">
        <w:rPr>
          <w:rFonts w:cs="Times New Roman"/>
          <w:szCs w:val="24"/>
        </w:rPr>
        <w:t>Date</w:t>
      </w:r>
    </w:p>
    <w:p w:rsidR="007E5474" w:rsidRPr="007C236F" w:rsidRDefault="007E5474" w:rsidP="007E5474">
      <w:pPr>
        <w:spacing w:line="480" w:lineRule="auto"/>
        <w:jc w:val="center"/>
        <w:rPr>
          <w:rFonts w:cs="Times New Roman"/>
          <w:szCs w:val="24"/>
        </w:rPr>
      </w:pPr>
    </w:p>
    <w:p w:rsidR="007E5474" w:rsidRPr="007C236F" w:rsidRDefault="007E5474" w:rsidP="007E5474">
      <w:pPr>
        <w:spacing w:line="480" w:lineRule="auto"/>
        <w:jc w:val="center"/>
        <w:rPr>
          <w:rFonts w:cs="Times New Roman"/>
          <w:szCs w:val="24"/>
        </w:rPr>
      </w:pPr>
    </w:p>
    <w:p w:rsidR="007E5474" w:rsidRPr="007C236F" w:rsidRDefault="007E5474" w:rsidP="007E5474">
      <w:pPr>
        <w:spacing w:line="480" w:lineRule="auto"/>
        <w:jc w:val="center"/>
        <w:rPr>
          <w:rFonts w:cs="Times New Roman"/>
          <w:szCs w:val="24"/>
        </w:rPr>
      </w:pPr>
    </w:p>
    <w:p w:rsidR="007E5474" w:rsidRPr="007C236F" w:rsidRDefault="007E5474" w:rsidP="007E5474">
      <w:pPr>
        <w:spacing w:line="480" w:lineRule="auto"/>
        <w:jc w:val="center"/>
        <w:rPr>
          <w:rFonts w:cs="Times New Roman"/>
          <w:szCs w:val="24"/>
        </w:rPr>
      </w:pPr>
    </w:p>
    <w:p w:rsidR="007E5474" w:rsidRPr="007C236F" w:rsidRDefault="007E5474" w:rsidP="007E5474">
      <w:pPr>
        <w:spacing w:line="480" w:lineRule="auto"/>
        <w:jc w:val="center"/>
        <w:rPr>
          <w:rFonts w:cs="Times New Roman"/>
          <w:szCs w:val="24"/>
        </w:rPr>
      </w:pPr>
    </w:p>
    <w:p w:rsidR="007E5474" w:rsidRPr="007C236F" w:rsidRDefault="007E5474" w:rsidP="007E5474">
      <w:pPr>
        <w:spacing w:line="480" w:lineRule="auto"/>
        <w:jc w:val="center"/>
        <w:rPr>
          <w:rFonts w:cs="Times New Roman"/>
          <w:szCs w:val="24"/>
        </w:rPr>
      </w:pPr>
    </w:p>
    <w:p w:rsidR="007E5474" w:rsidRPr="007C236F" w:rsidRDefault="007E5474" w:rsidP="007E5474">
      <w:pPr>
        <w:spacing w:line="480" w:lineRule="auto"/>
        <w:jc w:val="center"/>
        <w:rPr>
          <w:rFonts w:cs="Times New Roman"/>
          <w:szCs w:val="24"/>
        </w:rPr>
      </w:pPr>
    </w:p>
    <w:p w:rsidR="007E5474" w:rsidRPr="007C236F" w:rsidRDefault="00E1334C" w:rsidP="007E5474">
      <w:pPr>
        <w:spacing w:line="480" w:lineRule="auto"/>
        <w:jc w:val="center"/>
        <w:rPr>
          <w:rFonts w:cs="Times New Roman"/>
          <w:szCs w:val="24"/>
        </w:rPr>
      </w:pPr>
      <w:r w:rsidRPr="007C236F">
        <w:rPr>
          <w:rFonts w:cs="Times New Roman"/>
          <w:szCs w:val="24"/>
        </w:rPr>
        <w:lastRenderedPageBreak/>
        <w:t xml:space="preserve">Battle of Somme </w:t>
      </w:r>
    </w:p>
    <w:p w:rsidR="005D18C9" w:rsidRPr="007C236F" w:rsidRDefault="00E1334C" w:rsidP="008C07D2">
      <w:pPr>
        <w:spacing w:line="480" w:lineRule="auto"/>
        <w:ind w:firstLine="720"/>
        <w:rPr>
          <w:rFonts w:cs="Times New Roman"/>
          <w:szCs w:val="24"/>
        </w:rPr>
      </w:pPr>
      <w:r w:rsidRPr="007C236F">
        <w:rPr>
          <w:rFonts w:cs="Times New Roman"/>
          <w:szCs w:val="24"/>
        </w:rPr>
        <w:t xml:space="preserve">Battle of Somme was fought in the First World War, and this part is infamous. The battle involved the British Empire and the third French republic fighting </w:t>
      </w:r>
      <w:r w:rsidRPr="007C236F">
        <w:rPr>
          <w:rFonts w:cs="Times New Roman"/>
          <w:szCs w:val="24"/>
        </w:rPr>
        <w:t>against the German empire. The event took place from July 1st, 1916 to November the same year. It occurred in France from both the upper sides of the river Somme. The cause of the battle of Somme was the boundary issues between the western allies' territor</w:t>
      </w:r>
      <w:r w:rsidRPr="007C236F">
        <w:rPr>
          <w:rFonts w:cs="Times New Roman"/>
          <w:szCs w:val="24"/>
        </w:rPr>
        <w:t>ies. The first day of the fight, that is, July 1st, 1916, is considered the bloodiest day in human history. This is because more than one million men were killed or injured. Although the British Army had confident enough to win the battle, the German empir</w:t>
      </w:r>
      <w:r w:rsidRPr="007C236F">
        <w:rPr>
          <w:rFonts w:cs="Times New Roman"/>
          <w:szCs w:val="24"/>
        </w:rPr>
        <w:t>e emerged victorious on the first day. However, at the end of the fighting, the British force had managed to own a piece of the German territory of about 10 km, and that was the most significant ground gain since 1914.</w:t>
      </w:r>
    </w:p>
    <w:p w:rsidR="005D18C9" w:rsidRPr="007C236F" w:rsidRDefault="00E1334C" w:rsidP="008C07D2">
      <w:pPr>
        <w:spacing w:line="480" w:lineRule="auto"/>
        <w:ind w:firstLine="720"/>
        <w:rPr>
          <w:rFonts w:cs="Times New Roman"/>
          <w:szCs w:val="24"/>
        </w:rPr>
      </w:pPr>
      <w:r w:rsidRPr="007C236F">
        <w:rPr>
          <w:rFonts w:cs="Times New Roman"/>
          <w:szCs w:val="24"/>
        </w:rPr>
        <w:t>At the beginning of the year 1916, th</w:t>
      </w:r>
      <w:r w:rsidRPr="007C236F">
        <w:rPr>
          <w:rFonts w:cs="Times New Roman"/>
          <w:szCs w:val="24"/>
        </w:rPr>
        <w:t>e British Army had inexperienced volunteers who were patchily skilled. The British volunteers were considered the best and fittest for the task since they were educated and enthusiastic. However, their death during the battle is claimed to be of less signi</w:t>
      </w:r>
      <w:r w:rsidRPr="007C236F">
        <w:rPr>
          <w:rFonts w:cs="Times New Roman"/>
          <w:szCs w:val="24"/>
        </w:rPr>
        <w:t>ficance to the end of the trained Army. On the first day alone, the British Army had suffered 19240 fatalities and 57470 injury causalities (</w:t>
      </w:r>
      <w:r w:rsidRPr="007C236F">
        <w:rPr>
          <w:rFonts w:cs="Times New Roman"/>
          <w:color w:val="222222"/>
          <w:szCs w:val="24"/>
          <w:shd w:val="clear" w:color="auto" w:fill="FFFFFF"/>
        </w:rPr>
        <w:t>Kershaw, 2016)</w:t>
      </w:r>
      <w:r w:rsidRPr="007C236F">
        <w:rPr>
          <w:rFonts w:cs="Times New Roman"/>
          <w:szCs w:val="24"/>
        </w:rPr>
        <w:t>. According to George Coppard, a British soldier during the event, the picture of the lying deal sold</w:t>
      </w:r>
      <w:r w:rsidRPr="007C236F">
        <w:rPr>
          <w:rFonts w:cs="Times New Roman"/>
          <w:szCs w:val="24"/>
        </w:rPr>
        <w:t>iers was the most dread. The dead bodies spread out in the trench far north to south and east and west out of sight reach. He compared the scenery to that of people washed by a storm and deposit at some point. Or the dead soldiers looked like thousand fish</w:t>
      </w:r>
      <w:r w:rsidRPr="007C236F">
        <w:rPr>
          <w:rFonts w:cs="Times New Roman"/>
          <w:szCs w:val="24"/>
        </w:rPr>
        <w:t xml:space="preserve"> caught in the net.</w:t>
      </w:r>
    </w:p>
    <w:p w:rsidR="005D18C9" w:rsidRPr="007C236F" w:rsidRDefault="00E1334C" w:rsidP="008C07D2">
      <w:pPr>
        <w:spacing w:line="480" w:lineRule="auto"/>
        <w:ind w:firstLine="720"/>
        <w:rPr>
          <w:rFonts w:cs="Times New Roman"/>
          <w:szCs w:val="24"/>
        </w:rPr>
      </w:pPr>
      <w:r w:rsidRPr="007C236F">
        <w:rPr>
          <w:rFonts w:cs="Times New Roman"/>
          <w:szCs w:val="24"/>
        </w:rPr>
        <w:t xml:space="preserve">One cause of the British defeat was poor road connections. In the British Empire, there was an assumption that the wars would return sooner. Therefore there was no need for the </w:t>
      </w:r>
      <w:r w:rsidRPr="007C236F">
        <w:rPr>
          <w:rFonts w:cs="Times New Roman"/>
          <w:szCs w:val="24"/>
        </w:rPr>
        <w:lastRenderedPageBreak/>
        <w:t>development of the infrastructure to reduce the risk of bei</w:t>
      </w:r>
      <w:r w:rsidRPr="007C236F">
        <w:rPr>
          <w:rFonts w:cs="Times New Roman"/>
          <w:szCs w:val="24"/>
        </w:rPr>
        <w:t>ng destroyed. During the battle, the British troop used motorcycles to charge the enemies. However, the mode was insufficient since they could not penetrate where massive guns and men were involved. In August, Fourth Army opposed the idea of building light</w:t>
      </w:r>
      <w:r w:rsidRPr="007C236F">
        <w:rPr>
          <w:rFonts w:cs="Times New Roman"/>
          <w:szCs w:val="24"/>
        </w:rPr>
        <w:t xml:space="preserve"> rail lines so that later on, standards gauges line would be contracted. That also made the British lag behind since the construction of the standard gauge was not completed. The wooden and metallic roads were not safe for lorries carrying heavy weapons ab</w:t>
      </w:r>
      <w:r w:rsidRPr="007C236F">
        <w:rPr>
          <w:rFonts w:cs="Times New Roman"/>
          <w:szCs w:val="24"/>
        </w:rPr>
        <w:t>out 20,000 long tons to use (</w:t>
      </w:r>
      <w:r w:rsidRPr="007C236F">
        <w:rPr>
          <w:rFonts w:cs="Times New Roman"/>
          <w:color w:val="222222"/>
          <w:szCs w:val="24"/>
          <w:shd w:val="clear" w:color="auto" w:fill="FFFFFF"/>
        </w:rPr>
        <w:t>Kershaw, 2016)</w:t>
      </w:r>
      <w:r w:rsidRPr="007C236F">
        <w:rPr>
          <w:rFonts w:cs="Times New Roman"/>
          <w:szCs w:val="24"/>
        </w:rPr>
        <w:t xml:space="preserve">. Also, inadequate communication systems were another cause for the defeat of the British. Most of the time, the communication was caught up in between the troops and their commanders. That led the troops pausing </w:t>
      </w:r>
      <w:r w:rsidRPr="007C236F">
        <w:rPr>
          <w:rFonts w:cs="Times New Roman"/>
          <w:szCs w:val="24"/>
        </w:rPr>
        <w:t>to get the information first and thus allowed the Germans enough time to recover and recharge.</w:t>
      </w:r>
    </w:p>
    <w:p w:rsidR="005D18C9" w:rsidRPr="007C236F" w:rsidRDefault="00E1334C" w:rsidP="008C07D2">
      <w:pPr>
        <w:spacing w:line="480" w:lineRule="auto"/>
        <w:ind w:firstLine="720"/>
        <w:rPr>
          <w:rFonts w:cs="Times New Roman"/>
          <w:szCs w:val="24"/>
        </w:rPr>
      </w:pPr>
      <w:r w:rsidRPr="007C236F">
        <w:rPr>
          <w:rFonts w:cs="Times New Roman"/>
          <w:szCs w:val="24"/>
        </w:rPr>
        <w:t>Contrary, the German also suffered about 6000</w:t>
      </w:r>
      <w:r w:rsidR="007A795E">
        <w:rPr>
          <w:rFonts w:cs="Times New Roman"/>
          <w:szCs w:val="24"/>
        </w:rPr>
        <w:t xml:space="preserve"> </w:t>
      </w:r>
      <w:proofErr w:type="spellStart"/>
      <w:r w:rsidRPr="007C236F">
        <w:rPr>
          <w:rFonts w:cs="Times New Roman"/>
          <w:szCs w:val="24"/>
        </w:rPr>
        <w:t>casualities</w:t>
      </w:r>
      <w:proofErr w:type="spellEnd"/>
      <w:r w:rsidRPr="007C236F">
        <w:rPr>
          <w:rFonts w:cs="Times New Roman"/>
          <w:szCs w:val="24"/>
        </w:rPr>
        <w:t xml:space="preserve"> in the first hours. Due to the sudden ambush, Germany did not have enough time to spread out. According </w:t>
      </w:r>
      <w:r w:rsidRPr="007C236F">
        <w:rPr>
          <w:rFonts w:cs="Times New Roman"/>
          <w:szCs w:val="24"/>
        </w:rPr>
        <w:t>to Otto Lais, a German soldier stated that there was abrupt wild firing, rushing, roaring of bombs all around them. The British and French were unable to utilize their initial success by claiming the reserves and, therefore, offered the Germans an opportun</w:t>
      </w:r>
      <w:r w:rsidRPr="007C236F">
        <w:rPr>
          <w:rFonts w:cs="Times New Roman"/>
          <w:szCs w:val="24"/>
        </w:rPr>
        <w:t>ity to improvise a defense force. The German took a period of two to gather enough reserve men to fill the gap and comprehend the associated attack. Germany suffered greatly and thus gave hope of victory to the British and French empires. The total estimat</w:t>
      </w:r>
      <w:r w:rsidRPr="007C236F">
        <w:rPr>
          <w:rFonts w:cs="Times New Roman"/>
          <w:szCs w:val="24"/>
        </w:rPr>
        <w:t>e at the end of the day was varying from 420,000 and 630000 casualties (</w:t>
      </w:r>
      <w:r w:rsidRPr="007C236F">
        <w:rPr>
          <w:rFonts w:cs="Times New Roman"/>
          <w:color w:val="222222"/>
          <w:szCs w:val="24"/>
          <w:shd w:val="clear" w:color="auto" w:fill="FFFFFF"/>
        </w:rPr>
        <w:t>Bull, 2014)</w:t>
      </w:r>
      <w:r w:rsidRPr="007C236F">
        <w:rPr>
          <w:rFonts w:cs="Times New Roman"/>
          <w:szCs w:val="24"/>
        </w:rPr>
        <w:t xml:space="preserve">. According to Otto, the German soldier, the British forces kept charging forwards despite killing thousands of German soldiers. The belt fires kept on shooting 250 rounds, </w:t>
      </w:r>
      <w:r w:rsidRPr="007C236F">
        <w:rPr>
          <w:rFonts w:cs="Times New Roman"/>
          <w:szCs w:val="24"/>
        </w:rPr>
        <w:t>1000, 3000, and in a matter of hours, more than 18000 belts were fired</w:t>
      </w:r>
      <w:r w:rsidR="007C236F" w:rsidRPr="007C236F">
        <w:rPr>
          <w:rFonts w:cs="Times New Roman"/>
          <w:szCs w:val="24"/>
        </w:rPr>
        <w:t xml:space="preserve"> (</w:t>
      </w:r>
      <w:r w:rsidR="007C236F" w:rsidRPr="007C236F">
        <w:rPr>
          <w:rFonts w:cs="Times New Roman"/>
          <w:color w:val="000000"/>
          <w:szCs w:val="24"/>
          <w:shd w:val="clear" w:color="auto" w:fill="FFFFFF"/>
        </w:rPr>
        <w:t>Coppard,1969)</w:t>
      </w:r>
      <w:r w:rsidRPr="007C236F">
        <w:rPr>
          <w:rFonts w:cs="Times New Roman"/>
          <w:szCs w:val="24"/>
        </w:rPr>
        <w:t xml:space="preserve">.  </w:t>
      </w:r>
    </w:p>
    <w:p w:rsidR="005D18C9" w:rsidRPr="007C236F" w:rsidRDefault="00E1334C" w:rsidP="008C07D2">
      <w:pPr>
        <w:spacing w:line="480" w:lineRule="auto"/>
        <w:ind w:firstLine="720"/>
        <w:rPr>
          <w:rFonts w:cs="Times New Roman"/>
          <w:szCs w:val="24"/>
        </w:rPr>
      </w:pPr>
      <w:r w:rsidRPr="007C236F">
        <w:rPr>
          <w:rFonts w:cs="Times New Roman"/>
          <w:szCs w:val="24"/>
        </w:rPr>
        <w:lastRenderedPageBreak/>
        <w:t>However, despite the enormous deaths and injuries of German troops, at the end of the day, the battle is seen as the victory to the German empire. The enemies were una</w:t>
      </w:r>
      <w:r w:rsidRPr="007C236F">
        <w:rPr>
          <w:rFonts w:cs="Times New Roman"/>
          <w:szCs w:val="24"/>
        </w:rPr>
        <w:t>ble to pass through the defense and thus losing the battle.</w:t>
      </w: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5D18C9" w:rsidRPr="007C236F" w:rsidRDefault="005D18C9" w:rsidP="005D18C9">
      <w:pPr>
        <w:spacing w:line="480" w:lineRule="auto"/>
        <w:rPr>
          <w:rFonts w:cs="Times New Roman"/>
          <w:szCs w:val="24"/>
        </w:rPr>
      </w:pPr>
    </w:p>
    <w:p w:rsidR="008A6474" w:rsidRPr="007C236F" w:rsidRDefault="00E1334C" w:rsidP="007A795E">
      <w:pPr>
        <w:spacing w:line="480" w:lineRule="auto"/>
        <w:jc w:val="center"/>
        <w:rPr>
          <w:rFonts w:cs="Times New Roman"/>
          <w:szCs w:val="24"/>
        </w:rPr>
      </w:pPr>
      <w:bookmarkStart w:id="0" w:name="_GoBack"/>
      <w:bookmarkEnd w:id="0"/>
      <w:r w:rsidRPr="007C236F">
        <w:rPr>
          <w:rFonts w:cs="Times New Roman"/>
          <w:szCs w:val="24"/>
        </w:rPr>
        <w:lastRenderedPageBreak/>
        <w:t>References</w:t>
      </w:r>
    </w:p>
    <w:p w:rsidR="00860B42" w:rsidRPr="007C236F" w:rsidRDefault="00E1334C" w:rsidP="005D18C9">
      <w:pPr>
        <w:spacing w:line="480" w:lineRule="auto"/>
        <w:ind w:left="720" w:hanging="720"/>
        <w:rPr>
          <w:rFonts w:cs="Times New Roman"/>
          <w:szCs w:val="24"/>
        </w:rPr>
      </w:pPr>
      <w:r w:rsidRPr="007C236F">
        <w:rPr>
          <w:rFonts w:cs="Times New Roman"/>
          <w:color w:val="222222"/>
          <w:szCs w:val="24"/>
          <w:shd w:val="clear" w:color="auto" w:fill="FFFFFF"/>
        </w:rPr>
        <w:t>Bull, S. (2014). </w:t>
      </w:r>
      <w:r w:rsidRPr="007C236F">
        <w:rPr>
          <w:rFonts w:cs="Times New Roman"/>
          <w:i/>
          <w:iCs/>
          <w:color w:val="222222"/>
          <w:szCs w:val="24"/>
          <w:shd w:val="clear" w:color="auto" w:fill="FFFFFF"/>
        </w:rPr>
        <w:t>British Infantryman vs German Infantryman: Somme 1916</w:t>
      </w:r>
      <w:r w:rsidRPr="007C236F">
        <w:rPr>
          <w:rFonts w:cs="Times New Roman"/>
          <w:color w:val="222222"/>
          <w:szCs w:val="24"/>
          <w:shd w:val="clear" w:color="auto" w:fill="FFFFFF"/>
        </w:rPr>
        <w:t>. Bloomsbury Publishing.</w:t>
      </w:r>
    </w:p>
    <w:p w:rsidR="00860B42" w:rsidRPr="007C236F" w:rsidRDefault="00E1334C" w:rsidP="005D18C9">
      <w:pPr>
        <w:spacing w:line="480" w:lineRule="auto"/>
        <w:ind w:left="720" w:hanging="720"/>
        <w:rPr>
          <w:rFonts w:cs="Times New Roman"/>
          <w:color w:val="222222"/>
          <w:szCs w:val="24"/>
          <w:shd w:val="clear" w:color="auto" w:fill="FFFFFF"/>
        </w:rPr>
      </w:pPr>
      <w:r w:rsidRPr="007C236F">
        <w:rPr>
          <w:rFonts w:cs="Times New Roman"/>
          <w:color w:val="000000"/>
          <w:szCs w:val="24"/>
          <w:shd w:val="clear" w:color="auto" w:fill="FFFFFF"/>
        </w:rPr>
        <w:t>Coppard, G. (1969). With A Machine Gun To Cambrai</w:t>
      </w:r>
      <w:r w:rsidRPr="007C236F">
        <w:rPr>
          <w:rFonts w:cs="Times New Roman"/>
          <w:color w:val="000000"/>
          <w:szCs w:val="24"/>
          <w:shd w:val="clear" w:color="auto" w:fill="FFFFFF"/>
        </w:rPr>
        <w:t xml:space="preserve">. Retrieved February 8th 2020, from </w:t>
      </w:r>
      <w:hyperlink r:id="rId9" w:history="1">
        <w:r w:rsidRPr="007C236F">
          <w:rPr>
            <w:rStyle w:val="Hyperlink"/>
            <w:rFonts w:cs="Times New Roman"/>
            <w:szCs w:val="24"/>
            <w:shd w:val="clear" w:color="auto" w:fill="FFFFFF"/>
          </w:rPr>
          <w:t>https://www.goodreads.com/book/show/98323.With_A_Machine_Gun_To_Cambrai</w:t>
        </w:r>
      </w:hyperlink>
      <w:r w:rsidRPr="007C236F">
        <w:rPr>
          <w:rFonts w:cs="Times New Roman"/>
          <w:color w:val="000000"/>
          <w:szCs w:val="24"/>
          <w:shd w:val="clear" w:color="auto" w:fill="FFFFFF"/>
        </w:rPr>
        <w:t xml:space="preserve"> </w:t>
      </w:r>
    </w:p>
    <w:p w:rsidR="00860B42" w:rsidRPr="007C236F" w:rsidRDefault="00E1334C" w:rsidP="005D18C9">
      <w:pPr>
        <w:spacing w:line="480" w:lineRule="auto"/>
        <w:ind w:left="720" w:hanging="720"/>
        <w:rPr>
          <w:rFonts w:cs="Times New Roman"/>
          <w:color w:val="222222"/>
          <w:szCs w:val="24"/>
          <w:shd w:val="clear" w:color="auto" w:fill="FFFFFF"/>
        </w:rPr>
      </w:pPr>
      <w:r w:rsidRPr="007C236F">
        <w:rPr>
          <w:rFonts w:cs="Times New Roman"/>
          <w:color w:val="222222"/>
          <w:szCs w:val="24"/>
          <w:shd w:val="clear" w:color="auto" w:fill="FFFFFF"/>
        </w:rPr>
        <w:t>Kershaw, R. (2016). </w:t>
      </w:r>
      <w:r w:rsidRPr="007C236F">
        <w:rPr>
          <w:rFonts w:cs="Times New Roman"/>
          <w:i/>
          <w:iCs/>
          <w:color w:val="222222"/>
          <w:szCs w:val="24"/>
          <w:shd w:val="clear" w:color="auto" w:fill="FFFFFF"/>
        </w:rPr>
        <w:t>24 Hours at the Somme</w:t>
      </w:r>
      <w:r w:rsidRPr="007C236F">
        <w:rPr>
          <w:rFonts w:cs="Times New Roman"/>
          <w:color w:val="222222"/>
          <w:szCs w:val="24"/>
          <w:shd w:val="clear" w:color="auto" w:fill="FFFFFF"/>
        </w:rPr>
        <w:t>. Random House.</w:t>
      </w:r>
    </w:p>
    <w:p w:rsidR="00DB3397" w:rsidRPr="007C236F" w:rsidRDefault="00E1334C" w:rsidP="00DB3397">
      <w:pPr>
        <w:spacing w:line="480" w:lineRule="auto"/>
        <w:ind w:firstLine="720"/>
        <w:rPr>
          <w:rFonts w:cs="Times New Roman"/>
          <w:szCs w:val="24"/>
        </w:rPr>
      </w:pPr>
      <w:r w:rsidRPr="007C236F">
        <w:rPr>
          <w:rFonts w:cs="Times New Roman"/>
          <w:szCs w:val="24"/>
        </w:rPr>
        <w:t xml:space="preserve">  </w:t>
      </w:r>
      <w:r w:rsidRPr="007C236F">
        <w:rPr>
          <w:rFonts w:cs="Times New Roman"/>
          <w:szCs w:val="24"/>
        </w:rPr>
        <w:t xml:space="preserve">                                                                                                                                                                               </w:t>
      </w:r>
    </w:p>
    <w:sectPr w:rsidR="00DB3397" w:rsidRPr="007C236F" w:rsidSect="007E547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34C" w:rsidRDefault="00E1334C">
      <w:pPr>
        <w:spacing w:after="0" w:line="240" w:lineRule="auto"/>
      </w:pPr>
      <w:r>
        <w:separator/>
      </w:r>
    </w:p>
  </w:endnote>
  <w:endnote w:type="continuationSeparator" w:id="0">
    <w:p w:rsidR="00E1334C" w:rsidRDefault="00E13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34C" w:rsidRDefault="00E1334C">
      <w:pPr>
        <w:spacing w:after="0" w:line="240" w:lineRule="auto"/>
      </w:pPr>
      <w:r>
        <w:separator/>
      </w:r>
    </w:p>
  </w:footnote>
  <w:footnote w:type="continuationSeparator" w:id="0">
    <w:p w:rsidR="00E1334C" w:rsidRDefault="00E133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474" w:rsidRDefault="00E1334C">
    <w:pPr>
      <w:pStyle w:val="Header"/>
      <w:jc w:val="right"/>
    </w:pPr>
    <w:r>
      <w:t xml:space="preserve">BATTLE OF SOMME                                                                                                                 </w:t>
    </w:r>
    <w:sdt>
      <w:sdtPr>
        <w:id w:val="-14832268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A795E">
          <w:rPr>
            <w:noProof/>
          </w:rPr>
          <w:t>5</w:t>
        </w:r>
        <w:r>
          <w:rPr>
            <w:noProof/>
          </w:rPr>
          <w:fldChar w:fldCharType="end"/>
        </w:r>
      </w:sdtContent>
    </w:sdt>
  </w:p>
  <w:p w:rsidR="008A6474" w:rsidRDefault="008A64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474" w:rsidRDefault="00E1334C">
    <w:pPr>
      <w:pStyle w:val="Header"/>
      <w:jc w:val="right"/>
    </w:pPr>
    <w:r>
      <w:t xml:space="preserve">Running head: THE BATTLE OF SOMME                                                                </w:t>
    </w:r>
    <w:r>
      <w:t xml:space="preserve">                 </w:t>
    </w:r>
    <w:sdt>
      <w:sdtPr>
        <w:id w:val="-7384839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A795E">
          <w:rPr>
            <w:noProof/>
          </w:rPr>
          <w:t>1</w:t>
        </w:r>
        <w:r>
          <w:rPr>
            <w:noProof/>
          </w:rPr>
          <w:fldChar w:fldCharType="end"/>
        </w:r>
      </w:sdtContent>
    </w:sdt>
  </w:p>
  <w:p w:rsidR="008A6474" w:rsidRDefault="008A64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781883"/>
    <w:multiLevelType w:val="hybridMultilevel"/>
    <w:tmpl w:val="053AFEAE"/>
    <w:lvl w:ilvl="0" w:tplc="92EC13A0">
      <w:start w:val="1"/>
      <w:numFmt w:val="bullet"/>
      <w:lvlText w:val=""/>
      <w:lvlJc w:val="left"/>
      <w:pPr>
        <w:ind w:left="1440" w:hanging="360"/>
      </w:pPr>
      <w:rPr>
        <w:rFonts w:ascii="Symbol" w:hAnsi="Symbol" w:hint="default"/>
      </w:rPr>
    </w:lvl>
    <w:lvl w:ilvl="1" w:tplc="36C8E56C" w:tentative="1">
      <w:start w:val="1"/>
      <w:numFmt w:val="bullet"/>
      <w:lvlText w:val="o"/>
      <w:lvlJc w:val="left"/>
      <w:pPr>
        <w:ind w:left="2160" w:hanging="360"/>
      </w:pPr>
      <w:rPr>
        <w:rFonts w:ascii="Courier New" w:hAnsi="Courier New" w:cs="Courier New" w:hint="default"/>
      </w:rPr>
    </w:lvl>
    <w:lvl w:ilvl="2" w:tplc="13FC1F7C" w:tentative="1">
      <w:start w:val="1"/>
      <w:numFmt w:val="bullet"/>
      <w:lvlText w:val=""/>
      <w:lvlJc w:val="left"/>
      <w:pPr>
        <w:ind w:left="2880" w:hanging="360"/>
      </w:pPr>
      <w:rPr>
        <w:rFonts w:ascii="Wingdings" w:hAnsi="Wingdings" w:hint="default"/>
      </w:rPr>
    </w:lvl>
    <w:lvl w:ilvl="3" w:tplc="3F5E81BC" w:tentative="1">
      <w:start w:val="1"/>
      <w:numFmt w:val="bullet"/>
      <w:lvlText w:val=""/>
      <w:lvlJc w:val="left"/>
      <w:pPr>
        <w:ind w:left="3600" w:hanging="360"/>
      </w:pPr>
      <w:rPr>
        <w:rFonts w:ascii="Symbol" w:hAnsi="Symbol" w:hint="default"/>
      </w:rPr>
    </w:lvl>
    <w:lvl w:ilvl="4" w:tplc="A7DE5BC6" w:tentative="1">
      <w:start w:val="1"/>
      <w:numFmt w:val="bullet"/>
      <w:lvlText w:val="o"/>
      <w:lvlJc w:val="left"/>
      <w:pPr>
        <w:ind w:left="4320" w:hanging="360"/>
      </w:pPr>
      <w:rPr>
        <w:rFonts w:ascii="Courier New" w:hAnsi="Courier New" w:cs="Courier New" w:hint="default"/>
      </w:rPr>
    </w:lvl>
    <w:lvl w:ilvl="5" w:tplc="18666E5C" w:tentative="1">
      <w:start w:val="1"/>
      <w:numFmt w:val="bullet"/>
      <w:lvlText w:val=""/>
      <w:lvlJc w:val="left"/>
      <w:pPr>
        <w:ind w:left="5040" w:hanging="360"/>
      </w:pPr>
      <w:rPr>
        <w:rFonts w:ascii="Wingdings" w:hAnsi="Wingdings" w:hint="default"/>
      </w:rPr>
    </w:lvl>
    <w:lvl w:ilvl="6" w:tplc="3ED4D408" w:tentative="1">
      <w:start w:val="1"/>
      <w:numFmt w:val="bullet"/>
      <w:lvlText w:val=""/>
      <w:lvlJc w:val="left"/>
      <w:pPr>
        <w:ind w:left="5760" w:hanging="360"/>
      </w:pPr>
      <w:rPr>
        <w:rFonts w:ascii="Symbol" w:hAnsi="Symbol" w:hint="default"/>
      </w:rPr>
    </w:lvl>
    <w:lvl w:ilvl="7" w:tplc="D53A9730" w:tentative="1">
      <w:start w:val="1"/>
      <w:numFmt w:val="bullet"/>
      <w:lvlText w:val="o"/>
      <w:lvlJc w:val="left"/>
      <w:pPr>
        <w:ind w:left="6480" w:hanging="360"/>
      </w:pPr>
      <w:rPr>
        <w:rFonts w:ascii="Courier New" w:hAnsi="Courier New" w:cs="Courier New" w:hint="default"/>
      </w:rPr>
    </w:lvl>
    <w:lvl w:ilvl="8" w:tplc="B074CF18"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474"/>
    <w:rsid w:val="000A1E00"/>
    <w:rsid w:val="00124356"/>
    <w:rsid w:val="00192575"/>
    <w:rsid w:val="005D18C9"/>
    <w:rsid w:val="005D62DF"/>
    <w:rsid w:val="00700396"/>
    <w:rsid w:val="00791702"/>
    <w:rsid w:val="00791E74"/>
    <w:rsid w:val="00793CB1"/>
    <w:rsid w:val="007A795E"/>
    <w:rsid w:val="007C236F"/>
    <w:rsid w:val="007E5474"/>
    <w:rsid w:val="007F64F3"/>
    <w:rsid w:val="00860B42"/>
    <w:rsid w:val="008A6474"/>
    <w:rsid w:val="008C07D2"/>
    <w:rsid w:val="008E639C"/>
    <w:rsid w:val="00902464"/>
    <w:rsid w:val="00A42328"/>
    <w:rsid w:val="00DB3397"/>
    <w:rsid w:val="00E13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474"/>
  </w:style>
  <w:style w:type="paragraph" w:styleId="Footer">
    <w:name w:val="footer"/>
    <w:basedOn w:val="Normal"/>
    <w:link w:val="FooterChar"/>
    <w:uiPriority w:val="99"/>
    <w:unhideWhenUsed/>
    <w:rsid w:val="007E5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474"/>
  </w:style>
  <w:style w:type="paragraph" w:styleId="ListParagraph">
    <w:name w:val="List Paragraph"/>
    <w:basedOn w:val="Normal"/>
    <w:uiPriority w:val="34"/>
    <w:qFormat/>
    <w:rsid w:val="005D18C9"/>
    <w:pPr>
      <w:ind w:left="720"/>
      <w:contextualSpacing/>
    </w:pPr>
  </w:style>
  <w:style w:type="character" w:styleId="Hyperlink">
    <w:name w:val="Hyperlink"/>
    <w:basedOn w:val="DefaultParagraphFont"/>
    <w:uiPriority w:val="99"/>
    <w:unhideWhenUsed/>
    <w:rsid w:val="00DB33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474"/>
  </w:style>
  <w:style w:type="paragraph" w:styleId="Footer">
    <w:name w:val="footer"/>
    <w:basedOn w:val="Normal"/>
    <w:link w:val="FooterChar"/>
    <w:uiPriority w:val="99"/>
    <w:unhideWhenUsed/>
    <w:rsid w:val="007E5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474"/>
  </w:style>
  <w:style w:type="paragraph" w:styleId="ListParagraph">
    <w:name w:val="List Paragraph"/>
    <w:basedOn w:val="Normal"/>
    <w:uiPriority w:val="34"/>
    <w:qFormat/>
    <w:rsid w:val="005D18C9"/>
    <w:pPr>
      <w:ind w:left="720"/>
      <w:contextualSpacing/>
    </w:pPr>
  </w:style>
  <w:style w:type="character" w:styleId="Hyperlink">
    <w:name w:val="Hyperlink"/>
    <w:basedOn w:val="DefaultParagraphFont"/>
    <w:uiPriority w:val="99"/>
    <w:unhideWhenUsed/>
    <w:rsid w:val="00DB33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goodreads.com/book/show/98323.With_A_Machine_Gun_To_Camb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91AD0-E31E-4024-AE0C-20C57DFDE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4</cp:revision>
  <dcterms:created xsi:type="dcterms:W3CDTF">2020-02-08T09:06:00Z</dcterms:created>
  <dcterms:modified xsi:type="dcterms:W3CDTF">2020-02-08T11:22:00Z</dcterms:modified>
</cp:coreProperties>
</file>